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5857" w14:textId="77777777" w:rsidR="005D0F8A" w:rsidRPr="005D0F8A" w:rsidRDefault="005D0F8A">
      <w:pPr>
        <w:rPr>
          <w:rFonts w:ascii="Arial" w:hAnsi="Arial" w:cs="Arial"/>
        </w:rPr>
      </w:pPr>
    </w:p>
    <w:p w14:paraId="4F3A994E" w14:textId="77777777" w:rsidR="0023438B" w:rsidRPr="00560547" w:rsidRDefault="0023438B" w:rsidP="0023438B">
      <w:pPr>
        <w:rPr>
          <w:rFonts w:ascii="Arial" w:hAnsi="Arial" w:cs="Arial"/>
        </w:rPr>
      </w:pPr>
    </w:p>
    <w:p w14:paraId="16181969"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Mr Richard Ford</w:t>
      </w:r>
    </w:p>
    <w:p w14:paraId="35937CFB"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Brett Group</w:t>
      </w:r>
    </w:p>
    <w:p w14:paraId="762E669F"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Robert Brett House</w:t>
      </w:r>
    </w:p>
    <w:p w14:paraId="6D23DFDD"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Ashford Road</w:t>
      </w:r>
    </w:p>
    <w:p w14:paraId="1450161A"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CANTERBURY</w:t>
      </w:r>
    </w:p>
    <w:p w14:paraId="5F6C9DD0" w14:textId="77777777" w:rsidR="0023438B" w:rsidRPr="009F3571" w:rsidRDefault="0023438B" w:rsidP="0023438B">
      <w:pPr>
        <w:framePr w:w="7422" w:h="1685" w:hRule="exact" w:wrap="auto" w:vAnchor="page" w:hAnchor="page" w:x="1238" w:y="2705" w:anchorLock="1"/>
        <w:rPr>
          <w:rFonts w:ascii="Trebuchet MS" w:hAnsi="Trebuchet MS" w:cs="Arial"/>
        </w:rPr>
      </w:pPr>
      <w:r w:rsidRPr="009F3571">
        <w:rPr>
          <w:rFonts w:ascii="Trebuchet MS" w:hAnsi="Trebuchet MS" w:cs="Arial"/>
        </w:rPr>
        <w:t>Kent  CT4 7PP</w:t>
      </w:r>
    </w:p>
    <w:p w14:paraId="64EF2182" w14:textId="77777777" w:rsidR="0023438B" w:rsidRPr="00560547" w:rsidRDefault="0023438B" w:rsidP="0023438B">
      <w:pPr>
        <w:rPr>
          <w:rFonts w:ascii="Arial" w:hAnsi="Arial" w:cs="Arial"/>
        </w:rPr>
      </w:pPr>
    </w:p>
    <w:p w14:paraId="44E5561D" w14:textId="77777777" w:rsidR="0023438B" w:rsidRPr="00560547" w:rsidRDefault="0023438B" w:rsidP="0023438B">
      <w:pPr>
        <w:rPr>
          <w:rFonts w:ascii="Arial" w:hAnsi="Arial" w:cs="Arial"/>
        </w:rPr>
      </w:pPr>
    </w:p>
    <w:p w14:paraId="2D2560DE" w14:textId="77777777" w:rsidR="0023438B" w:rsidRDefault="0023438B" w:rsidP="0023438B">
      <w:pPr>
        <w:rPr>
          <w:rFonts w:ascii="Arial" w:hAnsi="Arial" w:cs="Arial"/>
        </w:rPr>
      </w:pPr>
    </w:p>
    <w:p w14:paraId="0E01DF52" w14:textId="77777777" w:rsidR="0023438B" w:rsidRDefault="0023438B" w:rsidP="0023438B">
      <w:pPr>
        <w:rPr>
          <w:rFonts w:ascii="Arial" w:hAnsi="Arial" w:cs="Arial"/>
        </w:rPr>
      </w:pPr>
    </w:p>
    <w:p w14:paraId="78E108E1" w14:textId="77777777" w:rsidR="0023438B" w:rsidRDefault="0023438B" w:rsidP="0023438B">
      <w:pPr>
        <w:rPr>
          <w:rFonts w:ascii="Arial" w:hAnsi="Arial" w:cs="Arial"/>
        </w:rPr>
      </w:pPr>
    </w:p>
    <w:p w14:paraId="6C1E9380" w14:textId="77777777" w:rsidR="0023438B" w:rsidRDefault="0023438B" w:rsidP="0023438B">
      <w:pPr>
        <w:rPr>
          <w:rFonts w:ascii="Arial" w:hAnsi="Arial" w:cs="Arial"/>
        </w:rPr>
      </w:pPr>
    </w:p>
    <w:p w14:paraId="6C0D87C3" w14:textId="77777777" w:rsidR="0023438B" w:rsidRPr="00560547" w:rsidRDefault="0023438B" w:rsidP="0023438B">
      <w:pPr>
        <w:rPr>
          <w:rFonts w:ascii="Arial" w:hAnsi="Arial" w:cs="Arial"/>
        </w:rPr>
      </w:pPr>
    </w:p>
    <w:p w14:paraId="5E1E4431" w14:textId="77777777" w:rsidR="0023438B" w:rsidRPr="009F3571" w:rsidRDefault="0023438B" w:rsidP="0023438B">
      <w:pPr>
        <w:rPr>
          <w:rFonts w:ascii="Trebuchet MS" w:hAnsi="Trebuchet MS" w:cs="Arial"/>
        </w:rPr>
      </w:pPr>
    </w:p>
    <w:p w14:paraId="4A2AEB7C" w14:textId="39A6032A" w:rsidR="0023438B" w:rsidRPr="009F3571" w:rsidRDefault="0023438B" w:rsidP="0023438B">
      <w:pPr>
        <w:widowControl w:val="0"/>
        <w:tabs>
          <w:tab w:val="left" w:pos="3119"/>
          <w:tab w:val="left" w:pos="6379"/>
        </w:tabs>
        <w:rPr>
          <w:rFonts w:ascii="Trebuchet MS" w:hAnsi="Trebuchet MS" w:cs="Arial"/>
        </w:rPr>
      </w:pPr>
      <w:r w:rsidRPr="009F3571">
        <w:rPr>
          <w:rFonts w:ascii="Trebuchet MS" w:hAnsi="Trebuchet MS" w:cs="Arial"/>
          <w:color w:val="A6A6A6"/>
        </w:rPr>
        <w:t>Date:</w:t>
      </w:r>
      <w:r w:rsidRPr="009F3571">
        <w:rPr>
          <w:rFonts w:ascii="Trebuchet MS" w:hAnsi="Trebuchet MS" w:cs="Arial"/>
        </w:rPr>
        <w:t xml:space="preserve">  </w:t>
      </w:r>
      <w:r>
        <w:rPr>
          <w:rFonts w:ascii="Trebuchet MS" w:hAnsi="Trebuchet MS" w:cs="Arial"/>
        </w:rPr>
        <w:t>2</w:t>
      </w:r>
      <w:r w:rsidRPr="009F3571">
        <w:rPr>
          <w:rFonts w:ascii="Trebuchet MS" w:hAnsi="Trebuchet MS" w:cs="Arial"/>
        </w:rPr>
        <w:t xml:space="preserve">3 </w:t>
      </w:r>
      <w:r>
        <w:rPr>
          <w:rFonts w:ascii="Trebuchet MS" w:hAnsi="Trebuchet MS" w:cs="Arial"/>
        </w:rPr>
        <w:t>August 2024</w:t>
      </w:r>
    </w:p>
    <w:p w14:paraId="6B98CC29" w14:textId="77777777" w:rsidR="0023438B" w:rsidRPr="009F3571" w:rsidRDefault="0023438B" w:rsidP="0023438B">
      <w:pPr>
        <w:widowControl w:val="0"/>
        <w:tabs>
          <w:tab w:val="left" w:pos="3119"/>
          <w:tab w:val="left" w:pos="5670"/>
        </w:tabs>
        <w:rPr>
          <w:rFonts w:ascii="Trebuchet MS" w:hAnsi="Trebuchet MS" w:cs="Arial"/>
          <w:color w:val="A6A6A6"/>
        </w:rPr>
      </w:pPr>
      <w:r w:rsidRPr="009F3571">
        <w:rPr>
          <w:rFonts w:ascii="Trebuchet MS" w:hAnsi="Trebuchet MS" w:cs="Arial"/>
          <w:color w:val="A6A6A6"/>
        </w:rPr>
        <w:tab/>
      </w:r>
      <w:r w:rsidRPr="009F3571">
        <w:rPr>
          <w:rFonts w:ascii="Trebuchet MS" w:hAnsi="Trebuchet MS" w:cs="Arial"/>
          <w:color w:val="A6A6A6"/>
        </w:rPr>
        <w:tab/>
        <w:t>Our ref:</w:t>
      </w:r>
      <w:r w:rsidRPr="009F3571">
        <w:rPr>
          <w:rFonts w:ascii="Trebuchet MS" w:hAnsi="Trebuchet MS" w:cs="Arial"/>
          <w:color w:val="000000"/>
        </w:rPr>
        <w:t xml:space="preserve"> LW/799/CM(EIA)</w:t>
      </w:r>
      <w:r>
        <w:rPr>
          <w:rFonts w:ascii="Trebuchet MS" w:hAnsi="Trebuchet MS" w:cs="Arial"/>
          <w:color w:val="000000"/>
        </w:rPr>
        <w:t xml:space="preserve"> JH/SLI</w:t>
      </w:r>
    </w:p>
    <w:p w14:paraId="5FDD321C" w14:textId="77777777" w:rsidR="0023438B" w:rsidRPr="009F3571" w:rsidRDefault="0023438B" w:rsidP="0023438B">
      <w:pPr>
        <w:widowControl w:val="0"/>
        <w:tabs>
          <w:tab w:val="left" w:pos="3119"/>
          <w:tab w:val="left" w:pos="5670"/>
        </w:tabs>
        <w:rPr>
          <w:rFonts w:ascii="Trebuchet MS" w:hAnsi="Trebuchet MS" w:cs="Arial"/>
          <w:color w:val="000000"/>
        </w:rPr>
      </w:pPr>
      <w:r w:rsidRPr="009F3571">
        <w:rPr>
          <w:rFonts w:ascii="Trebuchet MS" w:hAnsi="Trebuchet MS" w:cs="Arial"/>
          <w:color w:val="A6A6A6"/>
        </w:rPr>
        <w:tab/>
      </w:r>
      <w:r w:rsidRPr="009F3571">
        <w:rPr>
          <w:rFonts w:ascii="Trebuchet MS" w:hAnsi="Trebuchet MS" w:cs="Arial"/>
          <w:color w:val="A6A6A6"/>
        </w:rPr>
        <w:tab/>
        <w:t>Your ref:</w:t>
      </w:r>
      <w:r w:rsidRPr="009F3571">
        <w:rPr>
          <w:rFonts w:ascii="Trebuchet MS" w:hAnsi="Trebuchet MS" w:cs="Arial"/>
          <w:color w:val="999999"/>
        </w:rPr>
        <w:tab/>
      </w:r>
      <w:r w:rsidRPr="009F3571">
        <w:rPr>
          <w:rFonts w:ascii="Trebuchet MS" w:hAnsi="Trebuchet MS" w:cs="Arial"/>
          <w:color w:val="000000"/>
        </w:rPr>
        <w:tab/>
      </w:r>
      <w:r w:rsidRPr="009F3571">
        <w:rPr>
          <w:rFonts w:ascii="Trebuchet MS" w:hAnsi="Trebuchet MS" w:cs="Arial"/>
          <w:color w:val="000000"/>
        </w:rPr>
        <w:tab/>
      </w:r>
    </w:p>
    <w:p w14:paraId="43D847B2" w14:textId="77777777" w:rsidR="0023438B" w:rsidRDefault="0023438B" w:rsidP="0023438B">
      <w:pPr>
        <w:tabs>
          <w:tab w:val="left" w:pos="2750"/>
          <w:tab w:val="left" w:pos="7070"/>
        </w:tabs>
        <w:jc w:val="both"/>
        <w:rPr>
          <w:rFonts w:ascii="Trebuchet MS" w:hAnsi="Trebuchet MS" w:cs="Arial"/>
        </w:rPr>
      </w:pPr>
    </w:p>
    <w:p w14:paraId="5B43443D" w14:textId="77777777" w:rsidR="0023438B" w:rsidRPr="009F3571" w:rsidRDefault="0023438B" w:rsidP="0023438B">
      <w:pPr>
        <w:tabs>
          <w:tab w:val="left" w:pos="2750"/>
          <w:tab w:val="left" w:pos="7070"/>
        </w:tabs>
        <w:jc w:val="both"/>
        <w:rPr>
          <w:rFonts w:ascii="Trebuchet MS" w:hAnsi="Trebuchet MS" w:cs="Arial"/>
        </w:rPr>
      </w:pPr>
      <w:r w:rsidRPr="009F3571">
        <w:rPr>
          <w:rFonts w:ascii="Trebuchet MS" w:hAnsi="Trebuchet MS" w:cs="Arial"/>
        </w:rPr>
        <w:t>Dear Mr Ford</w:t>
      </w:r>
    </w:p>
    <w:p w14:paraId="3E9DCA6D" w14:textId="77777777" w:rsidR="0023438B" w:rsidRPr="009F3571" w:rsidRDefault="0023438B" w:rsidP="0023438B">
      <w:pPr>
        <w:tabs>
          <w:tab w:val="left" w:pos="2750"/>
          <w:tab w:val="left" w:pos="7070"/>
        </w:tabs>
        <w:jc w:val="both"/>
        <w:rPr>
          <w:rFonts w:ascii="Trebuchet MS" w:hAnsi="Trebuchet MS" w:cs="Arial"/>
          <w:bCs/>
        </w:rPr>
      </w:pPr>
    </w:p>
    <w:p w14:paraId="466B9183" w14:textId="77777777" w:rsidR="0023438B" w:rsidRPr="009F3571" w:rsidRDefault="0023438B" w:rsidP="0023438B">
      <w:pPr>
        <w:tabs>
          <w:tab w:val="left" w:pos="1843"/>
          <w:tab w:val="left" w:pos="2750"/>
          <w:tab w:val="left" w:pos="6237"/>
          <w:tab w:val="left" w:pos="7070"/>
        </w:tabs>
        <w:jc w:val="both"/>
        <w:rPr>
          <w:rFonts w:ascii="Trebuchet MS" w:hAnsi="Trebuchet MS" w:cs="Arial"/>
          <w:b/>
          <w:bCs/>
        </w:rPr>
      </w:pPr>
      <w:r w:rsidRPr="009F3571">
        <w:rPr>
          <w:rFonts w:ascii="Trebuchet MS" w:hAnsi="Trebuchet MS" w:cs="Arial"/>
          <w:b/>
          <w:bCs/>
        </w:rPr>
        <w:t xml:space="preserve">Planning permission Ref. No: </w:t>
      </w:r>
      <w:r w:rsidRPr="009F3571">
        <w:rPr>
          <w:rFonts w:ascii="Trebuchet MS" w:hAnsi="Trebuchet MS" w:cs="Arial"/>
          <w:b/>
          <w:bCs/>
          <w:caps/>
        </w:rPr>
        <w:t>LW/799/CM(EIA)</w:t>
      </w:r>
      <w:r w:rsidRPr="009F3571">
        <w:rPr>
          <w:rFonts w:ascii="Trebuchet MS" w:hAnsi="Trebuchet MS" w:cs="Arial"/>
          <w:b/>
          <w:bCs/>
        </w:rPr>
        <w:t xml:space="preserve"> – Aggregate Processing, East Quay, Newhaven Harbour, Newhaven, BN9 0BN</w:t>
      </w:r>
    </w:p>
    <w:p w14:paraId="27BA273B" w14:textId="77777777" w:rsidR="0023438B" w:rsidRPr="009F3571" w:rsidRDefault="0023438B" w:rsidP="0023438B">
      <w:pPr>
        <w:tabs>
          <w:tab w:val="left" w:pos="1843"/>
          <w:tab w:val="left" w:pos="2750"/>
          <w:tab w:val="left" w:pos="6237"/>
          <w:tab w:val="left" w:pos="7070"/>
        </w:tabs>
        <w:jc w:val="both"/>
        <w:rPr>
          <w:rFonts w:ascii="Trebuchet MS" w:hAnsi="Trebuchet MS" w:cs="Arial"/>
          <w:b/>
          <w:bCs/>
        </w:rPr>
      </w:pPr>
    </w:p>
    <w:p w14:paraId="2B7FD7B4" w14:textId="77777777" w:rsidR="0023438B" w:rsidRPr="009F3571" w:rsidRDefault="0023438B" w:rsidP="0023438B">
      <w:pPr>
        <w:tabs>
          <w:tab w:val="left" w:pos="2750"/>
          <w:tab w:val="left" w:pos="7070"/>
        </w:tabs>
        <w:jc w:val="both"/>
        <w:rPr>
          <w:rFonts w:ascii="Trebuchet MS" w:hAnsi="Trebuchet MS" w:cs="Arial"/>
          <w:caps/>
        </w:rPr>
      </w:pPr>
      <w:r w:rsidRPr="009F3571">
        <w:rPr>
          <w:rFonts w:ascii="Trebuchet MS" w:hAnsi="Trebuchet MS" w:cs="Arial"/>
          <w:b/>
        </w:rPr>
        <w:t>Condition 3 – Hours of Operation</w:t>
      </w:r>
    </w:p>
    <w:p w14:paraId="6282E2FD" w14:textId="77777777" w:rsidR="0023438B" w:rsidRPr="009F3571" w:rsidRDefault="0023438B" w:rsidP="0023438B">
      <w:pPr>
        <w:tabs>
          <w:tab w:val="left" w:pos="2268"/>
        </w:tabs>
        <w:jc w:val="both"/>
        <w:rPr>
          <w:rFonts w:ascii="Trebuchet MS" w:hAnsi="Trebuchet MS" w:cs="Arial"/>
          <w:bCs/>
        </w:rPr>
      </w:pPr>
    </w:p>
    <w:p w14:paraId="524AF281" w14:textId="3A1CAD4E" w:rsidR="0023438B" w:rsidRPr="009F3571" w:rsidRDefault="0023438B" w:rsidP="0023438B">
      <w:pPr>
        <w:overflowPunct/>
        <w:autoSpaceDE/>
        <w:adjustRightInd/>
        <w:jc w:val="both"/>
        <w:rPr>
          <w:rFonts w:ascii="Trebuchet MS" w:hAnsi="Trebuchet MS" w:cs="Arial"/>
        </w:rPr>
      </w:pPr>
      <w:r w:rsidRPr="009F3571">
        <w:rPr>
          <w:rFonts w:ascii="Trebuchet MS" w:hAnsi="Trebuchet MS" w:cs="Arial"/>
        </w:rPr>
        <w:t xml:space="preserve">I refer to your letter dated </w:t>
      </w:r>
      <w:r>
        <w:rPr>
          <w:rFonts w:ascii="Trebuchet MS" w:hAnsi="Trebuchet MS" w:cs="Arial"/>
        </w:rPr>
        <w:t>8 July 2024</w:t>
      </w:r>
      <w:r w:rsidRPr="009F3571">
        <w:rPr>
          <w:rFonts w:ascii="Trebuchet MS" w:hAnsi="Trebuchet MS" w:cs="Arial"/>
        </w:rPr>
        <w:t xml:space="preserve">, requesting </w:t>
      </w:r>
      <w:r>
        <w:rPr>
          <w:rFonts w:ascii="Trebuchet MS" w:hAnsi="Trebuchet MS" w:cs="Arial"/>
        </w:rPr>
        <w:t>a</w:t>
      </w:r>
      <w:r>
        <w:rPr>
          <w:rFonts w:ascii="Trebuchet MS" w:hAnsi="Trebuchet MS" w:cs="Arial"/>
        </w:rPr>
        <w:t xml:space="preserve"> further </w:t>
      </w:r>
      <w:r>
        <w:rPr>
          <w:rFonts w:ascii="Trebuchet MS" w:hAnsi="Trebuchet MS" w:cs="Arial"/>
        </w:rPr>
        <w:t xml:space="preserve">extension to the trial period for a variation (extension) of the permitted operating hours in respect of the above planning permission.  </w:t>
      </w:r>
      <w:r>
        <w:rPr>
          <w:rFonts w:ascii="Trebuchet MS" w:hAnsi="Trebuchet MS" w:cs="Arial"/>
        </w:rPr>
        <w:t xml:space="preserve">I apologise for the delay in responding to you. </w:t>
      </w:r>
      <w:r w:rsidRPr="009F3571">
        <w:rPr>
          <w:rFonts w:ascii="Trebuchet MS" w:hAnsi="Trebuchet MS" w:cs="Arial"/>
        </w:rPr>
        <w:t>For clarification, the approved hours for the development are set out in Condition 3 of the planning permission, as shown below:</w:t>
      </w:r>
    </w:p>
    <w:p w14:paraId="20461C9A" w14:textId="77777777" w:rsidR="0023438B" w:rsidRPr="009F3571" w:rsidRDefault="0023438B" w:rsidP="0023438B">
      <w:pPr>
        <w:overflowPunct/>
        <w:autoSpaceDE/>
        <w:adjustRightInd/>
        <w:jc w:val="both"/>
        <w:rPr>
          <w:rFonts w:ascii="Trebuchet MS" w:hAnsi="Trebuchet MS" w:cs="Arial"/>
        </w:rPr>
      </w:pPr>
    </w:p>
    <w:p w14:paraId="3CC3FC57" w14:textId="77777777" w:rsidR="0023438B" w:rsidRPr="009F3571" w:rsidRDefault="0023438B" w:rsidP="0023438B">
      <w:pPr>
        <w:ind w:left="720"/>
        <w:jc w:val="both"/>
        <w:rPr>
          <w:rFonts w:ascii="Trebuchet MS" w:hAnsi="Trebuchet MS" w:cs="Arial"/>
          <w:i/>
          <w:iCs/>
        </w:rPr>
      </w:pPr>
      <w:r w:rsidRPr="009F3571">
        <w:rPr>
          <w:rFonts w:ascii="Trebuchet MS" w:hAnsi="Trebuchet MS" w:cs="Arial"/>
          <w:i/>
          <w:iCs/>
        </w:rPr>
        <w:t xml:space="preserve">3. The site shall not be used for the development hereby permitted other than between the hours of 07.00 - 18.00 on Mondays to Fridays inclusive and 07.00 - 13.00 on Saturdays, except for the loading of train wagons with aggregate material, which shall take place between the hours of 06.00 - 20.00 on Mondays to Saturdays inclusive, excluding on Bank and Public Holidays. There shall be no activities outside these times except in an emergency or unless otherwise agreed in writing with the Director of Communities, Economy and Transport. </w:t>
      </w:r>
    </w:p>
    <w:p w14:paraId="45B45884" w14:textId="77777777" w:rsidR="0023438B" w:rsidRPr="009F3571" w:rsidRDefault="0023438B" w:rsidP="0023438B">
      <w:pPr>
        <w:jc w:val="both"/>
        <w:rPr>
          <w:rFonts w:ascii="Trebuchet MS" w:hAnsi="Trebuchet MS" w:cs="Arial"/>
        </w:rPr>
      </w:pPr>
    </w:p>
    <w:p w14:paraId="32B4A1A9" w14:textId="5A9B6216" w:rsidR="0023438B" w:rsidRDefault="0023438B" w:rsidP="0023438B">
      <w:pPr>
        <w:overflowPunct/>
        <w:autoSpaceDE/>
        <w:adjustRightInd/>
        <w:jc w:val="both"/>
        <w:rPr>
          <w:rFonts w:ascii="Trebuchet MS" w:hAnsi="Trebuchet MS" w:cs="Arial"/>
        </w:rPr>
      </w:pPr>
      <w:r w:rsidRPr="009F3571">
        <w:rPr>
          <w:rFonts w:ascii="Trebuchet MS" w:hAnsi="Trebuchet MS" w:cs="Arial"/>
        </w:rPr>
        <w:t xml:space="preserve">You </w:t>
      </w:r>
      <w:r>
        <w:rPr>
          <w:rFonts w:ascii="Trebuchet MS" w:hAnsi="Trebuchet MS" w:cs="Arial"/>
        </w:rPr>
        <w:t xml:space="preserve">previously </w:t>
      </w:r>
      <w:r w:rsidRPr="009F3571">
        <w:rPr>
          <w:rFonts w:ascii="Trebuchet MS" w:hAnsi="Trebuchet MS" w:cs="Arial"/>
        </w:rPr>
        <w:t xml:space="preserve">indicated that the restriction on hours of operation </w:t>
      </w:r>
      <w:r>
        <w:rPr>
          <w:rFonts w:ascii="Trebuchet MS" w:hAnsi="Trebuchet MS" w:cs="Arial"/>
        </w:rPr>
        <w:t>was</w:t>
      </w:r>
      <w:r w:rsidRPr="009F3571">
        <w:rPr>
          <w:rFonts w:ascii="Trebuchet MS" w:hAnsi="Trebuchet MS" w:cs="Arial"/>
        </w:rPr>
        <w:t xml:space="preserve"> impeding the supply of aggregates to the market.  Consequently, to meet the demand for your products you </w:t>
      </w:r>
      <w:r>
        <w:rPr>
          <w:rFonts w:ascii="Trebuchet MS" w:hAnsi="Trebuchet MS" w:cs="Arial"/>
        </w:rPr>
        <w:t xml:space="preserve">sought, and were given, approval </w:t>
      </w:r>
      <w:r w:rsidRPr="009F3571">
        <w:rPr>
          <w:rFonts w:ascii="Trebuchet MS" w:hAnsi="Trebuchet MS" w:cs="Arial"/>
        </w:rPr>
        <w:t xml:space="preserve">for a temporary relaxation of the hours of operation.  </w:t>
      </w:r>
      <w:r>
        <w:rPr>
          <w:rFonts w:ascii="Trebuchet MS" w:hAnsi="Trebuchet MS" w:cs="Arial"/>
        </w:rPr>
        <w:t xml:space="preserve">The </w:t>
      </w:r>
      <w:r>
        <w:rPr>
          <w:rFonts w:ascii="Trebuchet MS" w:hAnsi="Trebuchet MS" w:cs="Arial"/>
        </w:rPr>
        <w:t xml:space="preserve">initial </w:t>
      </w:r>
      <w:r>
        <w:rPr>
          <w:rFonts w:ascii="Trebuchet MS" w:hAnsi="Trebuchet MS" w:cs="Arial"/>
        </w:rPr>
        <w:t xml:space="preserve">temporary period, which </w:t>
      </w:r>
      <w:r>
        <w:rPr>
          <w:rFonts w:ascii="Trebuchet MS" w:hAnsi="Trebuchet MS" w:cs="Arial"/>
        </w:rPr>
        <w:t>was to run until</w:t>
      </w:r>
      <w:r>
        <w:rPr>
          <w:rFonts w:ascii="Trebuchet MS" w:hAnsi="Trebuchet MS" w:cs="Arial"/>
        </w:rPr>
        <w:t xml:space="preserve"> 30 November 2023, was to </w:t>
      </w:r>
      <w:r w:rsidRPr="009F3571">
        <w:rPr>
          <w:rFonts w:ascii="Trebuchet MS" w:hAnsi="Trebuchet MS" w:cs="Arial"/>
        </w:rPr>
        <w:t xml:space="preserve">alter the hours of operation for the processing and storage of sand and gravel between the extended hours of 07.00 – 20.00 Mondays to Fridays and 07.00 – 17.00 on Saturdays.  </w:t>
      </w:r>
      <w:r>
        <w:rPr>
          <w:rFonts w:ascii="Trebuchet MS" w:hAnsi="Trebuchet MS" w:cs="Arial"/>
        </w:rPr>
        <w:t>This temporary period was then extended until 31 May 2024.</w:t>
      </w:r>
    </w:p>
    <w:p w14:paraId="56AAA4D6" w14:textId="77777777" w:rsidR="0023438B" w:rsidRDefault="0023438B" w:rsidP="0023438B">
      <w:pPr>
        <w:overflowPunct/>
        <w:autoSpaceDE/>
        <w:adjustRightInd/>
        <w:jc w:val="both"/>
        <w:rPr>
          <w:rFonts w:ascii="Trebuchet MS" w:hAnsi="Trebuchet MS" w:cs="Arial"/>
        </w:rPr>
      </w:pPr>
    </w:p>
    <w:p w14:paraId="6B829AC7" w14:textId="04230E44" w:rsidR="0023438B" w:rsidRDefault="0023438B" w:rsidP="0023438B">
      <w:pPr>
        <w:overflowPunct/>
        <w:autoSpaceDE/>
        <w:adjustRightInd/>
        <w:jc w:val="both"/>
        <w:rPr>
          <w:rFonts w:ascii="Trebuchet MS" w:hAnsi="Trebuchet MS" w:cs="Arial"/>
        </w:rPr>
      </w:pPr>
      <w:r>
        <w:rPr>
          <w:rFonts w:ascii="Trebuchet MS" w:hAnsi="Trebuchet MS" w:cs="Arial"/>
        </w:rPr>
        <w:t xml:space="preserve">The situation has not changed, and you are now seeking a further temporary period </w:t>
      </w:r>
      <w:r>
        <w:rPr>
          <w:rFonts w:ascii="Trebuchet MS" w:hAnsi="Trebuchet MS" w:cs="Arial"/>
        </w:rPr>
        <w:t xml:space="preserve">(six months) </w:t>
      </w:r>
      <w:r>
        <w:rPr>
          <w:rFonts w:ascii="Trebuchet MS" w:hAnsi="Trebuchet MS" w:cs="Arial"/>
        </w:rPr>
        <w:t>of extended operating hours, in line with what was previously approved.  It is noted that during the previous temporary period of extended operating hours, no complaints were received regarding activities taking place during the extended hours.</w:t>
      </w:r>
    </w:p>
    <w:p w14:paraId="0C78B9DC" w14:textId="77777777" w:rsidR="0023438B" w:rsidRDefault="0023438B" w:rsidP="0023438B">
      <w:pPr>
        <w:overflowPunct/>
        <w:autoSpaceDE/>
        <w:adjustRightInd/>
        <w:jc w:val="both"/>
        <w:rPr>
          <w:rFonts w:ascii="Trebuchet MS" w:hAnsi="Trebuchet MS" w:cs="Arial"/>
        </w:rPr>
      </w:pPr>
    </w:p>
    <w:p w14:paraId="7B76067B" w14:textId="77777777" w:rsidR="00004FE1" w:rsidRDefault="00004FE1" w:rsidP="0023438B">
      <w:pPr>
        <w:overflowPunct/>
        <w:autoSpaceDE/>
        <w:adjustRightInd/>
        <w:jc w:val="both"/>
        <w:rPr>
          <w:rFonts w:ascii="Trebuchet MS" w:hAnsi="Trebuchet MS" w:cs="Arial"/>
        </w:rPr>
      </w:pPr>
    </w:p>
    <w:p w14:paraId="2AE14F68" w14:textId="473564F1" w:rsidR="00004FE1" w:rsidRDefault="00004FE1" w:rsidP="00004FE1">
      <w:pPr>
        <w:overflowPunct/>
        <w:autoSpaceDE/>
        <w:adjustRightInd/>
        <w:jc w:val="right"/>
        <w:rPr>
          <w:rFonts w:ascii="Trebuchet MS" w:hAnsi="Trebuchet MS" w:cs="Arial"/>
        </w:rPr>
      </w:pPr>
      <w:r>
        <w:rPr>
          <w:rFonts w:ascii="Trebuchet MS" w:hAnsi="Trebuchet MS" w:cs="Arial"/>
        </w:rPr>
        <w:t>/Continued…</w:t>
      </w:r>
    </w:p>
    <w:p w14:paraId="666E5341" w14:textId="77777777" w:rsidR="00004FE1" w:rsidRDefault="00004FE1">
      <w:pPr>
        <w:overflowPunct/>
        <w:autoSpaceDE/>
        <w:autoSpaceDN/>
        <w:adjustRightInd/>
        <w:textAlignment w:val="auto"/>
        <w:rPr>
          <w:rFonts w:ascii="Trebuchet MS" w:hAnsi="Trebuchet MS" w:cs="Arial"/>
        </w:rPr>
      </w:pPr>
      <w:r>
        <w:rPr>
          <w:rFonts w:ascii="Trebuchet MS" w:hAnsi="Trebuchet MS" w:cs="Arial"/>
        </w:rPr>
        <w:br w:type="page"/>
      </w:r>
    </w:p>
    <w:p w14:paraId="57CBF9A7" w14:textId="1543633A" w:rsidR="00004FE1" w:rsidRDefault="00004FE1" w:rsidP="00004FE1">
      <w:pPr>
        <w:pBdr>
          <w:bottom w:val="single" w:sz="4" w:space="1" w:color="auto"/>
        </w:pBdr>
        <w:tabs>
          <w:tab w:val="center" w:pos="4678"/>
          <w:tab w:val="right" w:pos="9214"/>
        </w:tabs>
        <w:overflowPunct/>
        <w:autoSpaceDE/>
        <w:adjustRightInd/>
        <w:jc w:val="both"/>
        <w:rPr>
          <w:rFonts w:ascii="Trebuchet MS" w:hAnsi="Trebuchet MS" w:cs="Arial"/>
        </w:rPr>
      </w:pPr>
      <w:r>
        <w:rPr>
          <w:rFonts w:ascii="Trebuchet MS" w:hAnsi="Trebuchet MS" w:cs="Arial"/>
        </w:rPr>
        <w:lastRenderedPageBreak/>
        <w:tab/>
        <w:t>-2-</w:t>
      </w:r>
      <w:r>
        <w:rPr>
          <w:rFonts w:ascii="Trebuchet MS" w:hAnsi="Trebuchet MS" w:cs="Arial"/>
        </w:rPr>
        <w:tab/>
        <w:t>23 August 2024</w:t>
      </w:r>
    </w:p>
    <w:p w14:paraId="1E9400E9" w14:textId="77777777" w:rsidR="00004FE1" w:rsidRPr="009F3571" w:rsidRDefault="00004FE1" w:rsidP="00004FE1">
      <w:pPr>
        <w:overflowPunct/>
        <w:autoSpaceDE/>
        <w:adjustRightInd/>
        <w:jc w:val="both"/>
        <w:rPr>
          <w:rFonts w:ascii="Trebuchet MS" w:hAnsi="Trebuchet MS" w:cs="Arial"/>
        </w:rPr>
      </w:pPr>
    </w:p>
    <w:p w14:paraId="0E7EE040" w14:textId="2D4C8942" w:rsidR="0023438B" w:rsidRPr="009F3571" w:rsidRDefault="0023438B" w:rsidP="0023438B">
      <w:pPr>
        <w:overflowPunct/>
        <w:autoSpaceDE/>
        <w:autoSpaceDN/>
        <w:adjustRightInd/>
        <w:jc w:val="both"/>
        <w:textAlignment w:val="auto"/>
        <w:rPr>
          <w:rFonts w:ascii="Trebuchet MS" w:hAnsi="Trebuchet MS" w:cs="Arial"/>
          <w:lang w:eastAsia="en-GB"/>
        </w:rPr>
      </w:pPr>
      <w:r w:rsidRPr="009F3571">
        <w:rPr>
          <w:rFonts w:ascii="Trebuchet MS" w:hAnsi="Trebuchet MS" w:cs="Arial"/>
        </w:rPr>
        <w:t xml:space="preserve">I have considered this </w:t>
      </w:r>
      <w:r>
        <w:rPr>
          <w:rFonts w:ascii="Trebuchet MS" w:hAnsi="Trebuchet MS" w:cs="Arial"/>
        </w:rPr>
        <w:t xml:space="preserve">further </w:t>
      </w:r>
      <w:r w:rsidRPr="009F3571">
        <w:rPr>
          <w:rFonts w:ascii="Trebuchet MS" w:hAnsi="Trebuchet MS" w:cs="Arial"/>
        </w:rPr>
        <w:t xml:space="preserve">request and taken into account the nature of the works proposed and the potential impact of the works on the amenity of the local community.  In accordance with the powers delegated to me and pursuant to the provisions within Condition 3 of the above planning permission, I hereby </w:t>
      </w:r>
      <w:r w:rsidRPr="009F3571">
        <w:rPr>
          <w:rFonts w:ascii="Trebuchet MS" w:hAnsi="Trebuchet MS" w:cs="Arial"/>
          <w:b/>
          <w:bCs/>
        </w:rPr>
        <w:t>APPROVE</w:t>
      </w:r>
      <w:r w:rsidRPr="009F3571">
        <w:rPr>
          <w:rFonts w:ascii="Trebuchet MS" w:hAnsi="Trebuchet MS" w:cs="Arial"/>
        </w:rPr>
        <w:t xml:space="preserve"> the additional hours of working between the extended hours of 07.00 – 20.00 Mondays to Fridays and 07.00 – 17.00 on Saturdays for a </w:t>
      </w:r>
      <w:r w:rsidRPr="009F3571">
        <w:rPr>
          <w:rFonts w:ascii="Trebuchet MS" w:hAnsi="Trebuchet MS" w:cs="Arial"/>
          <w:u w:val="single"/>
        </w:rPr>
        <w:t>temporary</w:t>
      </w:r>
      <w:r w:rsidRPr="009F3571">
        <w:rPr>
          <w:rFonts w:ascii="Trebuchet MS" w:hAnsi="Trebuchet MS" w:cs="Arial"/>
        </w:rPr>
        <w:t xml:space="preserve"> period until </w:t>
      </w:r>
      <w:r>
        <w:rPr>
          <w:rFonts w:ascii="Trebuchet MS" w:hAnsi="Trebuchet MS" w:cs="Arial"/>
          <w:b/>
          <w:bCs/>
        </w:rPr>
        <w:t>23 February 2025</w:t>
      </w:r>
      <w:r w:rsidRPr="009F3571">
        <w:rPr>
          <w:rFonts w:ascii="Trebuchet MS" w:hAnsi="Trebuchet MS" w:cs="Arial"/>
        </w:rPr>
        <w:t>.  After this date, the hours of operation shall revert to those specified in Condition 3, namely 07.00 - 18.00 on Mondays to Fridays inclusive and 07.00 - 13.00 on Saturdays.</w:t>
      </w:r>
    </w:p>
    <w:p w14:paraId="346DBAFC" w14:textId="77777777" w:rsidR="0023438B" w:rsidRPr="009F3571" w:rsidRDefault="0023438B" w:rsidP="0023438B">
      <w:pPr>
        <w:overflowPunct/>
        <w:autoSpaceDE/>
        <w:adjustRightInd/>
        <w:jc w:val="both"/>
        <w:rPr>
          <w:rFonts w:ascii="Trebuchet MS" w:hAnsi="Trebuchet MS" w:cs="Arial"/>
        </w:rPr>
      </w:pPr>
    </w:p>
    <w:p w14:paraId="70AB372D" w14:textId="77777777" w:rsidR="0023438B" w:rsidRPr="009F3571" w:rsidRDefault="0023438B" w:rsidP="0023438B">
      <w:pPr>
        <w:overflowPunct/>
        <w:autoSpaceDE/>
        <w:adjustRightInd/>
        <w:jc w:val="both"/>
        <w:rPr>
          <w:rFonts w:ascii="Trebuchet MS" w:hAnsi="Trebuchet MS" w:cs="Arial"/>
        </w:rPr>
      </w:pPr>
      <w:r w:rsidRPr="009F3571">
        <w:rPr>
          <w:rFonts w:ascii="Trebuchet MS" w:hAnsi="Trebuchet MS" w:cs="Arial"/>
        </w:rPr>
        <w:t xml:space="preserve">For the avoidance of doubt, the approval for the temporary extended hours relates </w:t>
      </w:r>
      <w:r w:rsidRPr="009F3571">
        <w:rPr>
          <w:rFonts w:ascii="Trebuchet MS" w:hAnsi="Trebuchet MS" w:cs="Arial"/>
          <w:b/>
          <w:bCs/>
          <w:u w:val="single"/>
        </w:rPr>
        <w:t>solely</w:t>
      </w:r>
      <w:r w:rsidRPr="009F3571">
        <w:rPr>
          <w:rFonts w:ascii="Trebuchet MS" w:hAnsi="Trebuchet MS" w:cs="Arial"/>
        </w:rPr>
        <w:t xml:space="preserve"> to the processing of sand and gravel and storage of these processed materials in the existing stock bays within the site boundary.  It does not relate to any works being carried out in the area that was previously known as the “Stage 4” area.</w:t>
      </w:r>
    </w:p>
    <w:p w14:paraId="7370AD2F" w14:textId="77777777" w:rsidR="0023438B" w:rsidRPr="009F3571" w:rsidRDefault="0023438B" w:rsidP="0023438B">
      <w:pPr>
        <w:tabs>
          <w:tab w:val="center" w:pos="4500"/>
          <w:tab w:val="right" w:pos="9000"/>
        </w:tabs>
        <w:overflowPunct/>
        <w:autoSpaceDE/>
        <w:autoSpaceDN/>
        <w:adjustRightInd/>
        <w:jc w:val="both"/>
        <w:textAlignment w:val="auto"/>
        <w:rPr>
          <w:rFonts w:ascii="Trebuchet MS" w:hAnsi="Trebuchet MS" w:cs="Arial"/>
          <w:lang w:eastAsia="en-GB"/>
        </w:rPr>
      </w:pPr>
    </w:p>
    <w:p w14:paraId="44B0DD62" w14:textId="77777777" w:rsidR="0023438B" w:rsidRPr="009F3571" w:rsidRDefault="0023438B" w:rsidP="0023438B">
      <w:pPr>
        <w:jc w:val="both"/>
        <w:rPr>
          <w:rFonts w:ascii="Trebuchet MS" w:hAnsi="Trebuchet MS" w:cs="Arial"/>
        </w:rPr>
      </w:pPr>
      <w:r w:rsidRPr="009F3571">
        <w:rPr>
          <w:rFonts w:ascii="Trebuchet MS" w:hAnsi="Trebuchet MS" w:cs="Arial"/>
        </w:rPr>
        <w:t>Finally, please note that if at any time the activities being carried out in these extended hours give rise to justifiable complaint, or demonstrable harm to amenity, I reserve the right to withdraw this temporary amendment to the permitted working hours.  Please also note that should you receive any complaints, you should notify Sarah Iles on Lewes (01273) 481631 within two working days of receiving the complaint.</w:t>
      </w:r>
    </w:p>
    <w:p w14:paraId="5029D570" w14:textId="77777777" w:rsidR="0023438B" w:rsidRPr="009F3571" w:rsidRDefault="0023438B" w:rsidP="0023438B">
      <w:pPr>
        <w:overflowPunct/>
        <w:autoSpaceDE/>
        <w:autoSpaceDN/>
        <w:adjustRightInd/>
        <w:jc w:val="both"/>
        <w:textAlignment w:val="auto"/>
        <w:rPr>
          <w:rFonts w:ascii="Trebuchet MS" w:hAnsi="Trebuchet MS" w:cs="Arial"/>
        </w:rPr>
      </w:pPr>
    </w:p>
    <w:p w14:paraId="6FEE058C" w14:textId="77777777" w:rsidR="0023438B" w:rsidRPr="009F3571" w:rsidRDefault="0023438B" w:rsidP="0023438B">
      <w:pPr>
        <w:tabs>
          <w:tab w:val="left" w:pos="2268"/>
        </w:tabs>
        <w:jc w:val="both"/>
        <w:rPr>
          <w:rFonts w:ascii="Trebuchet MS" w:hAnsi="Trebuchet MS" w:cs="Arial"/>
          <w:bCs/>
        </w:rPr>
      </w:pPr>
    </w:p>
    <w:p w14:paraId="1957C03A" w14:textId="77777777" w:rsidR="0023438B" w:rsidRPr="009F3571" w:rsidRDefault="0023438B" w:rsidP="0023438B">
      <w:pPr>
        <w:tabs>
          <w:tab w:val="left" w:pos="2268"/>
        </w:tabs>
        <w:jc w:val="both"/>
        <w:rPr>
          <w:rFonts w:ascii="Trebuchet MS" w:hAnsi="Trebuchet MS" w:cs="Arial"/>
          <w:bCs/>
        </w:rPr>
      </w:pPr>
      <w:r w:rsidRPr="009F3571">
        <w:rPr>
          <w:rFonts w:ascii="Trebuchet MS" w:hAnsi="Trebuchet MS" w:cs="Arial"/>
          <w:bCs/>
        </w:rPr>
        <w:t>Yours sincerely</w:t>
      </w:r>
    </w:p>
    <w:p w14:paraId="567627FE" w14:textId="77777777" w:rsidR="0023438B" w:rsidRDefault="0023438B" w:rsidP="0023438B">
      <w:pPr>
        <w:tabs>
          <w:tab w:val="left" w:pos="2268"/>
        </w:tabs>
        <w:jc w:val="both"/>
        <w:rPr>
          <w:rFonts w:ascii="Trebuchet MS" w:hAnsi="Trebuchet MS"/>
          <w:b/>
          <w:bCs/>
          <w:caps/>
        </w:rPr>
      </w:pPr>
    </w:p>
    <w:p w14:paraId="0DE91A96" w14:textId="3981F5CE" w:rsidR="0023438B" w:rsidRPr="009F3571" w:rsidRDefault="0023438B" w:rsidP="0023438B">
      <w:pPr>
        <w:tabs>
          <w:tab w:val="left" w:pos="2268"/>
        </w:tabs>
        <w:jc w:val="both"/>
        <w:rPr>
          <w:rFonts w:ascii="Bradley Hand ITC" w:hAnsi="Bradley Hand ITC"/>
          <w:b/>
          <w:bCs/>
          <w:iCs/>
        </w:rPr>
      </w:pPr>
      <w:r>
        <w:rPr>
          <w:rFonts w:ascii="Bradley Hand ITC" w:hAnsi="Bradley Hand ITC"/>
          <w:b/>
          <w:bCs/>
          <w:iCs/>
        </w:rPr>
        <w:t>Sarah Iles</w:t>
      </w:r>
    </w:p>
    <w:p w14:paraId="42ADA1C4" w14:textId="77777777" w:rsidR="0023438B" w:rsidRPr="009F3571" w:rsidRDefault="0023438B" w:rsidP="0023438B">
      <w:pPr>
        <w:tabs>
          <w:tab w:val="left" w:pos="2268"/>
        </w:tabs>
        <w:jc w:val="both"/>
        <w:rPr>
          <w:rFonts w:ascii="Trebuchet MS" w:hAnsi="Trebuchet MS"/>
          <w:b/>
          <w:bCs/>
          <w:caps/>
        </w:rPr>
      </w:pPr>
    </w:p>
    <w:p w14:paraId="01EB9821" w14:textId="77777777" w:rsidR="0023438B" w:rsidRDefault="0023438B" w:rsidP="0023438B">
      <w:pPr>
        <w:jc w:val="both"/>
        <w:rPr>
          <w:rFonts w:ascii="Trebuchet MS" w:hAnsi="Trebuchet MS" w:cs="Arial"/>
        </w:rPr>
      </w:pPr>
      <w:r>
        <w:rPr>
          <w:rFonts w:ascii="Trebuchet MS" w:hAnsi="Trebuchet MS" w:cs="Arial"/>
        </w:rPr>
        <w:t>Sarah Iles</w:t>
      </w:r>
    </w:p>
    <w:p w14:paraId="67E32BF7" w14:textId="45C23BDD" w:rsidR="0023438B" w:rsidRPr="009F3571" w:rsidRDefault="0023438B" w:rsidP="0023438B">
      <w:pPr>
        <w:jc w:val="both"/>
        <w:rPr>
          <w:rFonts w:ascii="Trebuchet MS" w:hAnsi="Trebuchet MS" w:cs="Arial"/>
        </w:rPr>
      </w:pPr>
      <w:r>
        <w:rPr>
          <w:rFonts w:ascii="Trebuchet MS" w:hAnsi="Trebuchet MS" w:cs="Arial"/>
        </w:rPr>
        <w:t>Team Manager, Planning Policy and Development Management</w:t>
      </w:r>
    </w:p>
    <w:p w14:paraId="111AA050" w14:textId="77777777" w:rsidR="0023438B" w:rsidRPr="009F3571" w:rsidRDefault="0023438B" w:rsidP="0023438B">
      <w:pPr>
        <w:jc w:val="both"/>
        <w:rPr>
          <w:rFonts w:ascii="Trebuchet MS" w:hAnsi="Trebuchet MS" w:cs="Arial"/>
        </w:rPr>
      </w:pPr>
    </w:p>
    <w:p w14:paraId="4584E106" w14:textId="77777777" w:rsidR="0023438B" w:rsidRPr="009F3571" w:rsidRDefault="0023438B" w:rsidP="0023438B">
      <w:pPr>
        <w:widowControl w:val="0"/>
        <w:tabs>
          <w:tab w:val="left" w:pos="3119"/>
          <w:tab w:val="left" w:pos="6379"/>
        </w:tabs>
        <w:rPr>
          <w:rFonts w:ascii="Trebuchet MS" w:hAnsi="Trebuchet MS" w:cs="Arial"/>
          <w:color w:val="A6A6A6"/>
        </w:rPr>
      </w:pPr>
      <w:r w:rsidRPr="009F3571">
        <w:rPr>
          <w:rFonts w:ascii="Trebuchet MS" w:hAnsi="Trebuchet MS" w:cs="Arial"/>
          <w:color w:val="A6A6A6"/>
        </w:rPr>
        <w:t xml:space="preserve">Case Officer Details:- </w:t>
      </w:r>
    </w:p>
    <w:p w14:paraId="15B9735B" w14:textId="77777777" w:rsidR="0023438B" w:rsidRPr="0023438B" w:rsidRDefault="0023438B" w:rsidP="0023438B">
      <w:pPr>
        <w:widowControl w:val="0"/>
        <w:tabs>
          <w:tab w:val="left" w:pos="3119"/>
          <w:tab w:val="left" w:pos="6379"/>
        </w:tabs>
        <w:rPr>
          <w:rFonts w:ascii="Trebuchet MS" w:hAnsi="Trebuchet MS" w:cs="Arial"/>
          <w:color w:val="999999"/>
          <w:lang w:val="de-DE"/>
        </w:rPr>
      </w:pPr>
      <w:r w:rsidRPr="0023438B">
        <w:rPr>
          <w:rFonts w:ascii="Trebuchet MS" w:hAnsi="Trebuchet MS" w:cs="Arial"/>
          <w:color w:val="000000"/>
          <w:lang w:val="de-DE"/>
        </w:rPr>
        <w:t>Mrs Sarah Iles</w:t>
      </w:r>
    </w:p>
    <w:p w14:paraId="068B2B2D" w14:textId="77777777" w:rsidR="0023438B" w:rsidRPr="009F3571" w:rsidRDefault="0023438B" w:rsidP="0023438B">
      <w:pPr>
        <w:widowControl w:val="0"/>
        <w:tabs>
          <w:tab w:val="left" w:pos="0"/>
        </w:tabs>
        <w:rPr>
          <w:rFonts w:ascii="Trebuchet MS" w:hAnsi="Trebuchet MS" w:cs="Arial"/>
          <w:color w:val="000000"/>
          <w:lang w:val="de-DE"/>
        </w:rPr>
      </w:pPr>
      <w:r w:rsidRPr="009F3571">
        <w:rPr>
          <w:rFonts w:ascii="Trebuchet MS" w:hAnsi="Trebuchet MS" w:cs="Arial"/>
          <w:color w:val="A6A6A6"/>
          <w:lang w:val="de-DE"/>
        </w:rPr>
        <w:t>T:</w:t>
      </w:r>
      <w:r w:rsidRPr="009F3571">
        <w:rPr>
          <w:rFonts w:ascii="Trebuchet MS" w:hAnsi="Trebuchet MS" w:cs="Arial"/>
          <w:color w:val="000000"/>
          <w:lang w:val="de-DE"/>
        </w:rPr>
        <w:t xml:space="preserve"> 01273 481631</w:t>
      </w:r>
    </w:p>
    <w:p w14:paraId="24040AE8" w14:textId="77777777" w:rsidR="0023438B" w:rsidRPr="009F3571" w:rsidRDefault="0023438B" w:rsidP="0023438B">
      <w:pPr>
        <w:widowControl w:val="0"/>
        <w:tabs>
          <w:tab w:val="left" w:pos="3119"/>
          <w:tab w:val="left" w:pos="6379"/>
        </w:tabs>
        <w:rPr>
          <w:rFonts w:ascii="Trebuchet MS" w:hAnsi="Trebuchet MS" w:cs="Arial"/>
          <w:color w:val="000000"/>
          <w:lang w:val="de-DE"/>
        </w:rPr>
      </w:pPr>
      <w:r w:rsidRPr="009F3571">
        <w:rPr>
          <w:rFonts w:ascii="Trebuchet MS" w:hAnsi="Trebuchet MS" w:cs="Arial"/>
          <w:color w:val="A6A6A6"/>
          <w:lang w:val="de-DE"/>
        </w:rPr>
        <w:t>E:</w:t>
      </w:r>
      <w:r w:rsidRPr="009F3571">
        <w:rPr>
          <w:rFonts w:ascii="Trebuchet MS" w:hAnsi="Trebuchet MS" w:cs="Arial"/>
          <w:color w:val="000000"/>
          <w:lang w:val="de-DE"/>
        </w:rPr>
        <w:t xml:space="preserve"> sarah.iles@eastsussex.gov.uk</w:t>
      </w:r>
    </w:p>
    <w:p w14:paraId="4A232A8A" w14:textId="77777777" w:rsidR="0023438B" w:rsidRPr="009F3571" w:rsidRDefault="0023438B" w:rsidP="0023438B">
      <w:pPr>
        <w:jc w:val="both"/>
        <w:rPr>
          <w:rFonts w:ascii="Trebuchet MS" w:hAnsi="Trebuchet MS" w:cs="Arial"/>
          <w:lang w:val="de-DE"/>
        </w:rPr>
      </w:pPr>
    </w:p>
    <w:p w14:paraId="4223DC2E" w14:textId="77777777" w:rsidR="0023438B" w:rsidRPr="009F3571" w:rsidRDefault="0023438B" w:rsidP="0023438B">
      <w:pPr>
        <w:jc w:val="both"/>
        <w:rPr>
          <w:rFonts w:ascii="Trebuchet MS" w:hAnsi="Trebuchet MS" w:cs="Arial"/>
          <w:iCs/>
        </w:rPr>
      </w:pPr>
      <w:r w:rsidRPr="009F3571">
        <w:rPr>
          <w:rFonts w:ascii="Trebuchet MS" w:hAnsi="Trebuchet MS" w:cs="Arial"/>
        </w:rPr>
        <w:t>Cc:</w:t>
      </w:r>
      <w:r w:rsidRPr="009F3571">
        <w:rPr>
          <w:rFonts w:ascii="Trebuchet MS" w:hAnsi="Trebuchet MS" w:cs="Arial"/>
        </w:rPr>
        <w:tab/>
      </w:r>
      <w:r w:rsidRPr="009F3571">
        <w:rPr>
          <w:rFonts w:ascii="Trebuchet MS" w:hAnsi="Trebuchet MS" w:cs="Arial"/>
          <w:iCs/>
        </w:rPr>
        <w:t>Statutory Planning Register, Lewes District Council, Your Ref LW/17/0940</w:t>
      </w:r>
    </w:p>
    <w:p w14:paraId="3EAFEF73" w14:textId="74C2A7B3" w:rsidR="005D0F8A" w:rsidRPr="005D0F8A" w:rsidRDefault="0023438B" w:rsidP="0023438B">
      <w:pPr>
        <w:rPr>
          <w:rFonts w:ascii="Arial" w:hAnsi="Arial" w:cs="Arial"/>
        </w:rPr>
      </w:pPr>
      <w:r w:rsidRPr="009F3571">
        <w:rPr>
          <w:rFonts w:ascii="Trebuchet MS" w:hAnsi="Trebuchet MS" w:cs="Arial"/>
          <w:iCs/>
        </w:rPr>
        <w:t>Amanda Parks Technical Support Officer</w:t>
      </w:r>
    </w:p>
    <w:p w14:paraId="7E81F3B4" w14:textId="77777777" w:rsidR="005D0F8A" w:rsidRPr="005D0F8A" w:rsidRDefault="005D0F8A">
      <w:pPr>
        <w:rPr>
          <w:rFonts w:ascii="Arial" w:hAnsi="Arial" w:cs="Arial"/>
        </w:rPr>
      </w:pPr>
    </w:p>
    <w:p w14:paraId="5A6F33EE" w14:textId="77777777" w:rsidR="005D0F8A" w:rsidRPr="005D0F8A" w:rsidRDefault="005D0F8A">
      <w:pPr>
        <w:rPr>
          <w:rFonts w:ascii="Arial" w:hAnsi="Arial" w:cs="Arial"/>
        </w:rPr>
      </w:pPr>
    </w:p>
    <w:p w14:paraId="4758E91A" w14:textId="6A867DEE" w:rsidR="005D0F8A" w:rsidRPr="005D0F8A" w:rsidRDefault="005D0F8A" w:rsidP="008A6516">
      <w:pPr>
        <w:jc w:val="both"/>
        <w:rPr>
          <w:rFonts w:ascii="Arial" w:hAnsi="Arial" w:cs="Arial"/>
          <w:i/>
          <w:color w:val="000000" w:themeColor="text1"/>
          <w:sz w:val="16"/>
          <w:szCs w:val="16"/>
        </w:rPr>
        <w:sectPr w:rsidR="005D0F8A" w:rsidRPr="005D0F8A" w:rsidSect="0023438B">
          <w:headerReference w:type="default" r:id="rId7"/>
          <w:headerReference w:type="first" r:id="rId8"/>
          <w:pgSz w:w="11907" w:h="16840" w:code="9"/>
          <w:pgMar w:top="720" w:right="1417" w:bottom="317" w:left="1276" w:header="288" w:footer="288" w:gutter="0"/>
          <w:pgNumType w:start="1"/>
          <w:cols w:space="720"/>
          <w:docGrid w:linePitch="326"/>
        </w:sectPr>
      </w:pP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Cs/>
        </w:rPr>
        <w:tab/>
      </w:r>
      <w:r w:rsidRPr="005D0F8A">
        <w:rPr>
          <w:rFonts w:ascii="Arial" w:hAnsi="Arial" w:cs="Arial"/>
          <w:i/>
          <w:color w:val="000000" w:themeColor="text1"/>
          <w:sz w:val="16"/>
          <w:szCs w:val="16"/>
        </w:rPr>
        <w:t>condapprove.doc</w:t>
      </w:r>
    </w:p>
    <w:p w14:paraId="38F35EE4" w14:textId="77777777" w:rsidR="005D0F8A" w:rsidRPr="005D0F8A" w:rsidRDefault="005D0F8A" w:rsidP="008A6516">
      <w:pPr>
        <w:jc w:val="both"/>
        <w:rPr>
          <w:rFonts w:ascii="Arial" w:hAnsi="Arial" w:cs="Arial"/>
        </w:rPr>
      </w:pPr>
    </w:p>
    <w:sectPr w:rsidR="005D0F8A" w:rsidRPr="005D0F8A" w:rsidSect="005D0F8A">
      <w:headerReference w:type="default" r:id="rId9"/>
      <w:headerReference w:type="first" r:id="rId10"/>
      <w:type w:val="continuous"/>
      <w:pgSz w:w="11907" w:h="16840" w:code="9"/>
      <w:pgMar w:top="720" w:right="1417" w:bottom="317" w:left="1276"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E85D" w14:textId="77777777" w:rsidR="00F65E96" w:rsidRDefault="00F65E96">
      <w:r>
        <w:separator/>
      </w:r>
    </w:p>
  </w:endnote>
  <w:endnote w:type="continuationSeparator" w:id="0">
    <w:p w14:paraId="278AD794" w14:textId="77777777" w:rsidR="00F65E96" w:rsidRDefault="00F6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D9F9" w14:textId="77777777" w:rsidR="00F65E96" w:rsidRDefault="00F65E96">
      <w:r>
        <w:separator/>
      </w:r>
    </w:p>
  </w:footnote>
  <w:footnote w:type="continuationSeparator" w:id="0">
    <w:p w14:paraId="4C690F49" w14:textId="77777777" w:rsidR="00F65E96" w:rsidRDefault="00F6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5D0F8A" w:rsidRPr="0076536F" w14:paraId="7F25CE5C"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5D0F8A" w:rsidRPr="00A0271C" w14:paraId="289ABCEE" w14:textId="77777777" w:rsidTr="00051184">
            <w:trPr>
              <w:trHeight w:val="1403"/>
            </w:trPr>
            <w:tc>
              <w:tcPr>
                <w:tcW w:w="6062" w:type="dxa"/>
              </w:tcPr>
              <w:p w14:paraId="5778C3E3"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4EFFCD21"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466D59E2"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6C1E0658"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56E6569A" w14:textId="77777777" w:rsidR="005D0F8A" w:rsidRPr="00A0271C" w:rsidRDefault="005D0F8A"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5D953CDE"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414CF235" w14:textId="77777777" w:rsidR="005D0F8A" w:rsidRPr="00A0271C" w:rsidRDefault="005D0F8A"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3FF4A1C3" w14:textId="77777777" w:rsidR="005D0F8A" w:rsidRPr="00A0271C" w:rsidRDefault="005D0F8A"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26EE8CC2" w14:textId="77777777" w:rsidR="005D0F8A" w:rsidRPr="00A0271C" w:rsidRDefault="005D0F8A" w:rsidP="00A0271C">
                <w:pPr>
                  <w:ind w:firstLine="601"/>
                  <w:rPr>
                    <w:sz w:val="18"/>
                    <w:szCs w:val="18"/>
                    <w:lang w:eastAsia="en-GB"/>
                  </w:rPr>
                </w:pPr>
                <w:r w:rsidRPr="00A0271C">
                  <w:rPr>
                    <w:bCs/>
                    <w:caps/>
                    <w:noProof/>
                    <w:sz w:val="18"/>
                    <w:szCs w:val="18"/>
                    <w:lang w:eastAsia="en-GB"/>
                  </w:rPr>
                  <w:drawing>
                    <wp:inline distT="0" distB="0" distL="0" distR="0" wp14:anchorId="53E5749B" wp14:editId="24B7300F">
                      <wp:extent cx="12763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534EB0C1" w14:textId="77777777" w:rsidR="005D0F8A" w:rsidRPr="0076536F" w:rsidRDefault="005D0F8A" w:rsidP="0076536F">
          <w:pPr>
            <w:rPr>
              <w:sz w:val="18"/>
              <w:szCs w:val="18"/>
              <w:lang w:eastAsia="en-GB"/>
            </w:rPr>
          </w:pPr>
        </w:p>
      </w:tc>
      <w:tc>
        <w:tcPr>
          <w:tcW w:w="3091" w:type="dxa"/>
        </w:tcPr>
        <w:p w14:paraId="0CDFC218" w14:textId="77777777" w:rsidR="005D0F8A" w:rsidRPr="0076536F" w:rsidRDefault="005D0F8A" w:rsidP="0076536F">
          <w:pPr>
            <w:ind w:firstLine="601"/>
            <w:rPr>
              <w:sz w:val="18"/>
              <w:szCs w:val="18"/>
              <w:lang w:eastAsia="en-GB"/>
            </w:rPr>
          </w:pPr>
        </w:p>
      </w:tc>
    </w:tr>
  </w:tbl>
  <w:p w14:paraId="686A8FBD" w14:textId="77777777" w:rsidR="005D0F8A" w:rsidRDefault="005D0F8A" w:rsidP="0076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5D0F8A" w:rsidRPr="00BD67A4" w14:paraId="7C893154" w14:textId="77777777" w:rsidTr="00C37750">
      <w:trPr>
        <w:trHeight w:val="1403"/>
      </w:trPr>
      <w:tc>
        <w:tcPr>
          <w:tcW w:w="6062" w:type="dxa"/>
        </w:tcPr>
        <w:p w14:paraId="6F78308C"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70EB58A0"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0FB3F660"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05FF8B48"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378F0ACB" w14:textId="77777777" w:rsidR="005D0F8A" w:rsidRPr="00BD67A4" w:rsidRDefault="005D0F8A"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059DEC16"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1676AF68"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6233F116" w14:textId="77777777" w:rsidR="005D0F8A" w:rsidRPr="00BD67A4" w:rsidRDefault="005D0F8A"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7DB4BDB1" w14:textId="77777777" w:rsidR="005D0F8A" w:rsidRPr="00BD67A4" w:rsidRDefault="005D0F8A" w:rsidP="00BD67A4">
          <w:pPr>
            <w:rPr>
              <w:sz w:val="18"/>
              <w:szCs w:val="18"/>
              <w:lang w:eastAsia="en-GB"/>
            </w:rPr>
          </w:pPr>
        </w:p>
      </w:tc>
      <w:tc>
        <w:tcPr>
          <w:tcW w:w="3091" w:type="dxa"/>
        </w:tcPr>
        <w:p w14:paraId="19DE344D" w14:textId="77777777" w:rsidR="005D0F8A" w:rsidRPr="00BD67A4" w:rsidRDefault="005D0F8A" w:rsidP="00BD67A4">
          <w:pPr>
            <w:ind w:firstLine="601"/>
            <w:rPr>
              <w:sz w:val="18"/>
              <w:szCs w:val="18"/>
              <w:lang w:eastAsia="en-GB"/>
            </w:rPr>
          </w:pPr>
          <w:r w:rsidRPr="00BD67A4">
            <w:rPr>
              <w:noProof/>
              <w:sz w:val="18"/>
              <w:szCs w:val="18"/>
              <w:lang w:eastAsia="en-GB"/>
            </w:rPr>
            <w:drawing>
              <wp:inline distT="0" distB="0" distL="0" distR="0" wp14:anchorId="22BB6972" wp14:editId="0AC90486">
                <wp:extent cx="127635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36366F08" w14:textId="77777777" w:rsidR="005D0F8A" w:rsidRDefault="005D0F8A" w:rsidP="00512FC2">
    <w:pPr>
      <w:pStyle w:val="Header"/>
      <w:tabs>
        <w:tab w:val="clear" w:pos="4320"/>
        <w:tab w:val="clear" w:pos="8640"/>
      </w:tabs>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76536F" w:rsidRPr="0076536F" w14:paraId="0D9E4745"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A0271C" w:rsidRPr="00A0271C" w14:paraId="062C0A25" w14:textId="77777777" w:rsidTr="00051184">
            <w:trPr>
              <w:trHeight w:val="1403"/>
            </w:trPr>
            <w:tc>
              <w:tcPr>
                <w:tcW w:w="6062" w:type="dxa"/>
              </w:tcPr>
              <w:p w14:paraId="17FDE594"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025D1099"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4752690A"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3F948BF6"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40CA395A" w14:textId="77777777" w:rsidR="00A0271C" w:rsidRPr="00A0271C" w:rsidRDefault="00A0271C"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29071B7F"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10B69CE6"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48ADDB27" w14:textId="77777777" w:rsidR="00193D2B" w:rsidRPr="00A0271C" w:rsidRDefault="00A0271C"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00193D2B" w:rsidRPr="00705785">
                    <w:rPr>
                      <w:rStyle w:val="Hyperlink"/>
                      <w:rFonts w:ascii="Trebuchet MS" w:hAnsi="Trebuchet MS"/>
                      <w:sz w:val="18"/>
                      <w:szCs w:val="18"/>
                      <w:lang w:eastAsia="en-GB"/>
                    </w:rPr>
                    <w:t>www.eastsussex.gov.uk</w:t>
                  </w:r>
                </w:hyperlink>
              </w:p>
            </w:tc>
            <w:tc>
              <w:tcPr>
                <w:tcW w:w="3091" w:type="dxa"/>
              </w:tcPr>
              <w:p w14:paraId="50BD3877" w14:textId="77777777" w:rsidR="00A0271C" w:rsidRPr="00A0271C" w:rsidRDefault="00A0271C" w:rsidP="00A0271C">
                <w:pPr>
                  <w:ind w:firstLine="601"/>
                  <w:rPr>
                    <w:sz w:val="18"/>
                    <w:szCs w:val="18"/>
                    <w:lang w:eastAsia="en-GB"/>
                  </w:rPr>
                </w:pPr>
                <w:r w:rsidRPr="00A0271C">
                  <w:rPr>
                    <w:bCs/>
                    <w:caps/>
                    <w:noProof/>
                    <w:sz w:val="18"/>
                    <w:szCs w:val="18"/>
                    <w:lang w:eastAsia="en-GB"/>
                  </w:rPr>
                  <w:drawing>
                    <wp:inline distT="0" distB="0" distL="0" distR="0" wp14:anchorId="3CB5DEF7" wp14:editId="283783B9">
                      <wp:extent cx="12763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628DE9E8" w14:textId="77777777" w:rsidR="0076536F" w:rsidRPr="0076536F" w:rsidRDefault="0076536F" w:rsidP="0076536F">
          <w:pPr>
            <w:rPr>
              <w:sz w:val="18"/>
              <w:szCs w:val="18"/>
              <w:lang w:eastAsia="en-GB"/>
            </w:rPr>
          </w:pPr>
        </w:p>
      </w:tc>
      <w:tc>
        <w:tcPr>
          <w:tcW w:w="3091" w:type="dxa"/>
        </w:tcPr>
        <w:p w14:paraId="79535985" w14:textId="77777777" w:rsidR="0076536F" w:rsidRPr="0076536F" w:rsidRDefault="0076536F" w:rsidP="0076536F">
          <w:pPr>
            <w:ind w:firstLine="601"/>
            <w:rPr>
              <w:sz w:val="18"/>
              <w:szCs w:val="18"/>
              <w:lang w:eastAsia="en-GB"/>
            </w:rPr>
          </w:pPr>
        </w:p>
      </w:tc>
    </w:tr>
  </w:tbl>
  <w:p w14:paraId="0C20D09A" w14:textId="77777777" w:rsidR="0076536F" w:rsidRDefault="0076536F" w:rsidP="0076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D67A4" w:rsidRPr="00BD67A4" w14:paraId="25F5B370" w14:textId="77777777" w:rsidTr="00C37750">
      <w:trPr>
        <w:trHeight w:val="1403"/>
      </w:trPr>
      <w:tc>
        <w:tcPr>
          <w:tcW w:w="6062" w:type="dxa"/>
        </w:tcPr>
        <w:p w14:paraId="34D1893A"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658A51EE"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06760BD4"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79B07ADC"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026648A1" w14:textId="77777777" w:rsidR="00BD67A4" w:rsidRPr="00BD67A4" w:rsidRDefault="00BD67A4"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28FD01F6"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0D40FA10"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10C5EB11"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13D7A7F2" w14:textId="77777777" w:rsidR="00BD67A4" w:rsidRPr="00BD67A4" w:rsidRDefault="00BD67A4" w:rsidP="00BD67A4">
          <w:pPr>
            <w:rPr>
              <w:sz w:val="18"/>
              <w:szCs w:val="18"/>
              <w:lang w:eastAsia="en-GB"/>
            </w:rPr>
          </w:pPr>
        </w:p>
      </w:tc>
      <w:tc>
        <w:tcPr>
          <w:tcW w:w="3091" w:type="dxa"/>
        </w:tcPr>
        <w:p w14:paraId="5352AE4D" w14:textId="77777777" w:rsidR="00BD67A4" w:rsidRPr="00BD67A4" w:rsidRDefault="00BD67A4" w:rsidP="00BD67A4">
          <w:pPr>
            <w:ind w:firstLine="601"/>
            <w:rPr>
              <w:sz w:val="18"/>
              <w:szCs w:val="18"/>
              <w:lang w:eastAsia="en-GB"/>
            </w:rPr>
          </w:pPr>
          <w:r w:rsidRPr="00BD67A4">
            <w:rPr>
              <w:noProof/>
              <w:sz w:val="18"/>
              <w:szCs w:val="18"/>
              <w:lang w:eastAsia="en-GB"/>
            </w:rPr>
            <w:drawing>
              <wp:inline distT="0" distB="0" distL="0" distR="0" wp14:anchorId="74C50973" wp14:editId="4608784A">
                <wp:extent cx="12763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5DF1A601" w14:textId="77777777" w:rsidR="001E2423" w:rsidRDefault="001E2423" w:rsidP="00512FC2">
    <w:pPr>
      <w:pStyle w:val="Header"/>
      <w:tabs>
        <w:tab w:val="clear" w:pos="4320"/>
        <w:tab w:val="clear" w:pos="8640"/>
      </w:tabs>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746154294">
    <w:abstractNumId w:val="0"/>
  </w:num>
  <w:num w:numId="2" w16cid:durableId="282268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93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04FE1"/>
    <w:rsid w:val="00010D07"/>
    <w:rsid w:val="00023248"/>
    <w:rsid w:val="00025E8F"/>
    <w:rsid w:val="00030691"/>
    <w:rsid w:val="00033B91"/>
    <w:rsid w:val="00052F63"/>
    <w:rsid w:val="0005653F"/>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456D3"/>
    <w:rsid w:val="0014589C"/>
    <w:rsid w:val="0015138D"/>
    <w:rsid w:val="00153304"/>
    <w:rsid w:val="001611F2"/>
    <w:rsid w:val="00167B15"/>
    <w:rsid w:val="00181B82"/>
    <w:rsid w:val="0018217E"/>
    <w:rsid w:val="00185640"/>
    <w:rsid w:val="00192F3C"/>
    <w:rsid w:val="00193D2B"/>
    <w:rsid w:val="00195EB1"/>
    <w:rsid w:val="001A5D2E"/>
    <w:rsid w:val="001B3FA0"/>
    <w:rsid w:val="001C5C38"/>
    <w:rsid w:val="001C7D77"/>
    <w:rsid w:val="001D05ED"/>
    <w:rsid w:val="001D27EA"/>
    <w:rsid w:val="001D4AC8"/>
    <w:rsid w:val="001D7A73"/>
    <w:rsid w:val="001E1C36"/>
    <w:rsid w:val="001E2423"/>
    <w:rsid w:val="001F5D59"/>
    <w:rsid w:val="002033B8"/>
    <w:rsid w:val="00215F7B"/>
    <w:rsid w:val="00221F1C"/>
    <w:rsid w:val="0022301A"/>
    <w:rsid w:val="002278EC"/>
    <w:rsid w:val="00230DAC"/>
    <w:rsid w:val="00233F91"/>
    <w:rsid w:val="0023438B"/>
    <w:rsid w:val="00241A64"/>
    <w:rsid w:val="00242F8F"/>
    <w:rsid w:val="0025224E"/>
    <w:rsid w:val="002609BE"/>
    <w:rsid w:val="00260AD7"/>
    <w:rsid w:val="002612D8"/>
    <w:rsid w:val="002965F7"/>
    <w:rsid w:val="002A2990"/>
    <w:rsid w:val="002A4CC7"/>
    <w:rsid w:val="002E1C34"/>
    <w:rsid w:val="002E5490"/>
    <w:rsid w:val="002F0381"/>
    <w:rsid w:val="002F22A2"/>
    <w:rsid w:val="00322A62"/>
    <w:rsid w:val="00345DB8"/>
    <w:rsid w:val="00347548"/>
    <w:rsid w:val="0035730D"/>
    <w:rsid w:val="003B1064"/>
    <w:rsid w:val="003B18B6"/>
    <w:rsid w:val="003C40B1"/>
    <w:rsid w:val="003E4B32"/>
    <w:rsid w:val="003F06E5"/>
    <w:rsid w:val="003F65D0"/>
    <w:rsid w:val="0040182A"/>
    <w:rsid w:val="00405CAB"/>
    <w:rsid w:val="004172D2"/>
    <w:rsid w:val="00417B7C"/>
    <w:rsid w:val="00423288"/>
    <w:rsid w:val="00446DE1"/>
    <w:rsid w:val="00454616"/>
    <w:rsid w:val="00455F69"/>
    <w:rsid w:val="0046574A"/>
    <w:rsid w:val="00471C2D"/>
    <w:rsid w:val="00480E5B"/>
    <w:rsid w:val="00492568"/>
    <w:rsid w:val="004A3006"/>
    <w:rsid w:val="004A3DB8"/>
    <w:rsid w:val="004A539F"/>
    <w:rsid w:val="004A7CFD"/>
    <w:rsid w:val="004C534E"/>
    <w:rsid w:val="004D52AC"/>
    <w:rsid w:val="004E0506"/>
    <w:rsid w:val="004E0BB6"/>
    <w:rsid w:val="004E2718"/>
    <w:rsid w:val="004F3134"/>
    <w:rsid w:val="00512FC2"/>
    <w:rsid w:val="00513E22"/>
    <w:rsid w:val="005155A1"/>
    <w:rsid w:val="00551AF3"/>
    <w:rsid w:val="00552710"/>
    <w:rsid w:val="00561884"/>
    <w:rsid w:val="0056358E"/>
    <w:rsid w:val="00575231"/>
    <w:rsid w:val="00591901"/>
    <w:rsid w:val="00594AB3"/>
    <w:rsid w:val="005A1167"/>
    <w:rsid w:val="005A13E8"/>
    <w:rsid w:val="005A5A9B"/>
    <w:rsid w:val="005C3CFD"/>
    <w:rsid w:val="005D0F8A"/>
    <w:rsid w:val="005E3FE9"/>
    <w:rsid w:val="005E4F02"/>
    <w:rsid w:val="005F112A"/>
    <w:rsid w:val="006020F7"/>
    <w:rsid w:val="006264DF"/>
    <w:rsid w:val="00635CF1"/>
    <w:rsid w:val="00652676"/>
    <w:rsid w:val="00661900"/>
    <w:rsid w:val="00677030"/>
    <w:rsid w:val="00685658"/>
    <w:rsid w:val="006A36B8"/>
    <w:rsid w:val="006A3D24"/>
    <w:rsid w:val="006A754C"/>
    <w:rsid w:val="006B780A"/>
    <w:rsid w:val="006B7B18"/>
    <w:rsid w:val="006C3DE4"/>
    <w:rsid w:val="006C73A0"/>
    <w:rsid w:val="006C7D6C"/>
    <w:rsid w:val="006C7FF5"/>
    <w:rsid w:val="006D3519"/>
    <w:rsid w:val="006D6744"/>
    <w:rsid w:val="006E105C"/>
    <w:rsid w:val="006E43BA"/>
    <w:rsid w:val="006F09AF"/>
    <w:rsid w:val="0070209F"/>
    <w:rsid w:val="00704490"/>
    <w:rsid w:val="0072558E"/>
    <w:rsid w:val="00726ED2"/>
    <w:rsid w:val="00730030"/>
    <w:rsid w:val="007476AD"/>
    <w:rsid w:val="00754ABE"/>
    <w:rsid w:val="00764AF2"/>
    <w:rsid w:val="0076536F"/>
    <w:rsid w:val="007654C1"/>
    <w:rsid w:val="00774803"/>
    <w:rsid w:val="00780096"/>
    <w:rsid w:val="007B5D26"/>
    <w:rsid w:val="00800324"/>
    <w:rsid w:val="00806FC0"/>
    <w:rsid w:val="00812E5B"/>
    <w:rsid w:val="00813AD4"/>
    <w:rsid w:val="008164D5"/>
    <w:rsid w:val="00821F6C"/>
    <w:rsid w:val="00826E57"/>
    <w:rsid w:val="00827708"/>
    <w:rsid w:val="008524E6"/>
    <w:rsid w:val="00877E36"/>
    <w:rsid w:val="008A1684"/>
    <w:rsid w:val="008A6516"/>
    <w:rsid w:val="008C0082"/>
    <w:rsid w:val="008C7C5C"/>
    <w:rsid w:val="008D36B0"/>
    <w:rsid w:val="008D559F"/>
    <w:rsid w:val="008F35C2"/>
    <w:rsid w:val="009407B6"/>
    <w:rsid w:val="00943E3E"/>
    <w:rsid w:val="009443C6"/>
    <w:rsid w:val="00946527"/>
    <w:rsid w:val="009560FE"/>
    <w:rsid w:val="00960F27"/>
    <w:rsid w:val="009632DC"/>
    <w:rsid w:val="009809E3"/>
    <w:rsid w:val="00982A2B"/>
    <w:rsid w:val="00982A74"/>
    <w:rsid w:val="009861E1"/>
    <w:rsid w:val="00995F74"/>
    <w:rsid w:val="009A62F8"/>
    <w:rsid w:val="009C276A"/>
    <w:rsid w:val="009D4D92"/>
    <w:rsid w:val="009E2BD5"/>
    <w:rsid w:val="009E7701"/>
    <w:rsid w:val="009F1EFE"/>
    <w:rsid w:val="009F4859"/>
    <w:rsid w:val="00A0271C"/>
    <w:rsid w:val="00A03102"/>
    <w:rsid w:val="00A113F9"/>
    <w:rsid w:val="00A17931"/>
    <w:rsid w:val="00A31448"/>
    <w:rsid w:val="00A31A99"/>
    <w:rsid w:val="00A32B7D"/>
    <w:rsid w:val="00A443A2"/>
    <w:rsid w:val="00A64188"/>
    <w:rsid w:val="00A9565E"/>
    <w:rsid w:val="00AB5219"/>
    <w:rsid w:val="00AB611B"/>
    <w:rsid w:val="00AC2059"/>
    <w:rsid w:val="00AD3F92"/>
    <w:rsid w:val="00B102E4"/>
    <w:rsid w:val="00B15805"/>
    <w:rsid w:val="00B15C3E"/>
    <w:rsid w:val="00B24081"/>
    <w:rsid w:val="00B4069A"/>
    <w:rsid w:val="00B409FC"/>
    <w:rsid w:val="00B569CD"/>
    <w:rsid w:val="00B6022B"/>
    <w:rsid w:val="00B7229A"/>
    <w:rsid w:val="00B735BC"/>
    <w:rsid w:val="00BB18A1"/>
    <w:rsid w:val="00BC20B2"/>
    <w:rsid w:val="00BC3D2D"/>
    <w:rsid w:val="00BC6D58"/>
    <w:rsid w:val="00BD67A4"/>
    <w:rsid w:val="00C15B3E"/>
    <w:rsid w:val="00C208C0"/>
    <w:rsid w:val="00C27FAF"/>
    <w:rsid w:val="00C33C50"/>
    <w:rsid w:val="00C4622D"/>
    <w:rsid w:val="00C47953"/>
    <w:rsid w:val="00C560F0"/>
    <w:rsid w:val="00C65AC4"/>
    <w:rsid w:val="00C72075"/>
    <w:rsid w:val="00C83DA5"/>
    <w:rsid w:val="00C85F76"/>
    <w:rsid w:val="00C9129D"/>
    <w:rsid w:val="00C91301"/>
    <w:rsid w:val="00C96DD3"/>
    <w:rsid w:val="00CD4924"/>
    <w:rsid w:val="00CD53E5"/>
    <w:rsid w:val="00CE1398"/>
    <w:rsid w:val="00CE3355"/>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19B4"/>
    <w:rsid w:val="00D6746D"/>
    <w:rsid w:val="00D70346"/>
    <w:rsid w:val="00D712A1"/>
    <w:rsid w:val="00D92B17"/>
    <w:rsid w:val="00D93A72"/>
    <w:rsid w:val="00D97B37"/>
    <w:rsid w:val="00DA1B48"/>
    <w:rsid w:val="00DA322A"/>
    <w:rsid w:val="00DA3781"/>
    <w:rsid w:val="00DB01D4"/>
    <w:rsid w:val="00DB5986"/>
    <w:rsid w:val="00DC6D45"/>
    <w:rsid w:val="00E03CF8"/>
    <w:rsid w:val="00E23958"/>
    <w:rsid w:val="00E346DE"/>
    <w:rsid w:val="00E3750D"/>
    <w:rsid w:val="00E80A55"/>
    <w:rsid w:val="00E9049E"/>
    <w:rsid w:val="00E91CA6"/>
    <w:rsid w:val="00EB3CCC"/>
    <w:rsid w:val="00EC5190"/>
    <w:rsid w:val="00ED47DF"/>
    <w:rsid w:val="00EE6FA2"/>
    <w:rsid w:val="00F140FA"/>
    <w:rsid w:val="00F37800"/>
    <w:rsid w:val="00F47905"/>
    <w:rsid w:val="00F51B33"/>
    <w:rsid w:val="00F52642"/>
    <w:rsid w:val="00F57D57"/>
    <w:rsid w:val="00F65E96"/>
    <w:rsid w:val="00F70697"/>
    <w:rsid w:val="00F756D7"/>
    <w:rsid w:val="00F949B1"/>
    <w:rsid w:val="00FA289C"/>
    <w:rsid w:val="00FB3CFD"/>
    <w:rsid w:val="00FC6246"/>
    <w:rsid w:val="00FD0C72"/>
    <w:rsid w:val="00FD7FB3"/>
    <w:rsid w:val="00FE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BF2E71"/>
  <w15:chartTrackingRefBased/>
  <w15:docId w15:val="{B5E23AE4-F91D-4F06-B484-E6378CF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4</cp:revision>
  <cp:lastPrinted>2010-11-24T11:09:00Z</cp:lastPrinted>
  <dcterms:created xsi:type="dcterms:W3CDTF">2024-08-23T16:30:00Z</dcterms:created>
  <dcterms:modified xsi:type="dcterms:W3CDTF">2024-08-23T16:41:00Z</dcterms:modified>
</cp:coreProperties>
</file>